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Neutral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I'm committed to offering a captivating collection of historical and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psychological thrillers that keep readers on the edge of their seats, providing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 exhilarating and immersive experience through our carefully curated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selection of products.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Playful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invite you to dive into a world where gripping tales of history and intrigue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come alive, as my curated collection of historical and psychological thrillers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transport you to another time and captivate your imagination.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am dedicated to creating a captivating marketing site that aims to enthrall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readers with a collection of historical and psychological thrillers, offering 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seamless and immersive experience for those seeking the perfect blend of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suspense and intrigue.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Informative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am thrilled to present the captivating world of Historical &amp; Psychological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Thrillers, where gripping tales of history's darkest secrets blend seamlessly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with profound insights into the complexities of the human mind, offering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readers an unparalleled journey into the realms of suspense and intrigue.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Playful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 love diving into the eerie depths of history and psychology, and now you can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too with my captivating collection of thrilling products that will keep you 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the edge of your seat!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